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356C" w:rsidRPr="00B9356C" w:rsidRDefault="00E23B0B" w:rsidP="003D34E6">
      <w:pPr>
        <w:spacing w:before="100" w:beforeAutospacing="1" w:after="100" w:afterAutospacing="1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val="en-US"/>
        </w:rPr>
      </w:pPr>
      <w:r w:rsidRPr="00B9356C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val="en-US"/>
        </w:rPr>
        <w:fldChar w:fldCharType="begin"/>
      </w:r>
      <w:r w:rsidR="00B9356C" w:rsidRPr="00B9356C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val="en-US"/>
        </w:rPr>
        <w:instrText xml:space="preserve"> HYPERLINK "http://datareview.info/article/klasterizatsiya-s-pomoshhyu-metoda-k-srednih-na-python/" </w:instrText>
      </w:r>
      <w:r w:rsidRPr="00B9356C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val="en-US"/>
        </w:rPr>
        <w:fldChar w:fldCharType="separate"/>
      </w:r>
      <w:r w:rsidR="00B9356C" w:rsidRPr="00B9356C">
        <w:rPr>
          <w:rStyle w:val="a3"/>
          <w:rFonts w:ascii="Times New Roman" w:eastAsia="Times New Roman" w:hAnsi="Times New Roman" w:cs="Times New Roman"/>
          <w:b/>
          <w:bCs/>
          <w:kern w:val="36"/>
          <w:sz w:val="28"/>
          <w:szCs w:val="28"/>
          <w:lang w:val="en-US"/>
        </w:rPr>
        <w:t>http://datareview.info/article/klasterizatsiya-s-pomoshhyu-metoda-k-srednih-na-python/</w:t>
      </w:r>
      <w:r w:rsidRPr="00B9356C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val="en-US"/>
        </w:rPr>
        <w:fldChar w:fldCharType="end"/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Теги: </w:t>
      </w:r>
      <w:hyperlink r:id="rId4" w:history="1">
        <w:proofErr w:type="spellStart"/>
        <w:r w:rsidRPr="003D34E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k-средние</w:t>
        </w:r>
      </w:hyperlink>
      <w:hyperlink r:id="rId5" w:history="1">
        <w:r w:rsidRPr="003D34E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Python</w:t>
        </w:r>
      </w:hyperlink>
      <w:hyperlink r:id="rId6" w:history="1">
        <w:proofErr w:type="gramStart"/>
        <w:r w:rsidRPr="003D34E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ИТ</w:t>
        </w:r>
        <w:proofErr w:type="gramEnd"/>
        <w:r w:rsidRPr="003D34E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-room</w:t>
        </w:r>
      </w:hyperlink>
      <w:hyperlink r:id="rId7" w:history="1">
        <w:r w:rsidRPr="003D34E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кластеризация</w:t>
        </w:r>
      </w:hyperlink>
      <w:hyperlink r:id="rId8" w:history="1">
        <w:r w:rsidRPr="003D34E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переводы</w:t>
        </w:r>
      </w:hyperlink>
      <w:hyperlink r:id="rId9" w:history="1">
        <w:r w:rsidRPr="003D34E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специалисту</w:t>
        </w:r>
        <w:proofErr w:type="spellEnd"/>
      </w:hyperlink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>В области анализа данных широко распространена задача разделения множества объектов на подмножества таким образом, чтобы все объекты каждого подмножества имели больше сходства друг с другом, чем с объектами других подмножеств.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>Данная задача находит широкое практическое применение. Например, в области медицины алгоритм кластеризации может помочь идентифицировать центры клеток на изображении группы клеток. Используя GPS-данные мобильного устройства, можно определить наиболее посещаемые пользователем места в пределах определенной территории.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>Для любого набора данных, которым не присвоены метки, кластеризация помогает обнаружить наличие некоторой структуры, указывающей на то, что данные поддаются группировке.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3D34E6">
        <w:rPr>
          <w:rFonts w:ascii="Times New Roman" w:eastAsia="Times New Roman" w:hAnsi="Times New Roman" w:cs="Times New Roman"/>
          <w:b/>
          <w:bCs/>
          <w:sz w:val="36"/>
          <w:szCs w:val="36"/>
        </w:rPr>
        <w:t>Математическая база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Алгоритм k-средних принимает в качестве входных данных набор данных </w:t>
      </w:r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</w:rPr>
        <w:t>X</w:t>
      </w: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, содержащий </w:t>
      </w:r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</w:rPr>
        <w:t>N</w:t>
      </w: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точек, а также параметр </w:t>
      </w:r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</w:rPr>
        <w:t>K</w:t>
      </w: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, задающий требуемое количество кластеров. На выходе получаем набор из </w:t>
      </w:r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</w:rPr>
        <w:t>K</w:t>
      </w: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центроидов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кластеров, кроме того, всем точкам множества </w:t>
      </w:r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</w:rPr>
        <w:t>X</w:t>
      </w: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присваиваются метки, относящие их к определенному кластеру. Все точки в пределах данного кластера расположены ближе к своему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центроиду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, чем к любому другому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центроиду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Математическое выражение для </w:t>
      </w:r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</w:rPr>
        <w:t>K</w:t>
      </w: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кластеров </w:t>
      </w:r>
      <w:proofErr w:type="spellStart"/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</w:rPr>
        <w:t>C</w:t>
      </w:r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k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</w:rPr>
        <w:t>K</w:t>
      </w: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центроидов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</w:rPr>
        <w:t>μ</w:t>
      </w:r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k</w:t>
      </w: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имеет вид:</w:t>
      </w:r>
    </w:p>
    <w:p w:rsid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>
            <wp:extent cx="4675505" cy="923290"/>
            <wp:effectExtent l="19050" t="0" r="0" b="0"/>
            <wp:docPr id="1" name="Рисунок 1" descr="Безымянный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ымянный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923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6720" w:rsidRPr="003D34E6" w:rsidRDefault="003B6720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47880" cy="1988492"/>
            <wp:effectExtent l="19050" t="0" r="522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078" cy="1988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b/>
          <w:bCs/>
          <w:sz w:val="24"/>
          <w:szCs w:val="24"/>
        </w:rPr>
        <w:t>Алгоритм Ллойда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К сожалению, задача является NP-сложной. Тем не менее, существует итерационный метод, известный как алгоритм Ллойда, который сходится (хотя и к локальному минимуму) в пределах небольшого количества итераций. В рамках данного алгоритма поочередно выполняются две операции. (1) Как только набор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центроидов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</w:rPr>
        <w:t>μ</w:t>
      </w:r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k</w:t>
      </w: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становится доступен, каждый кластер обновляется таким образом, чтобы содержать точки ближайшие к данному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центроиду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. (2) Как только набор кластеров становится доступен, каждый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пересчитывается, как среднее значение всех точек, принадлежащих данному кластеру.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>
            <wp:extent cx="3761105" cy="198120"/>
            <wp:effectExtent l="19050" t="0" r="0" b="0"/>
            <wp:docPr id="2" name="Рисунок 2" descr="1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105" cy="198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6720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>
            <wp:extent cx="1923415" cy="509270"/>
            <wp:effectExtent l="19050" t="0" r="635" b="0"/>
            <wp:docPr id="3" name="Рисунок 3" descr="2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415" cy="509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Двухэтапная процедура повторяется, пока кластеры и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центроиды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не перестанут изменяться. Как уже было сказано, сходимость гарантируется, но решение может представлять собой локальный минимум. На практике, алгоритм выполняется несколько раз, и результаты усредняются. Для получения набора начальных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центроидов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можно использовать несколько методов, например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центроиды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можно задать случайным образом.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Ниже представлена простая реализация на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алгоритма Ллойда для выполнения кластеризации с помощью метода k-средних: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import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numpy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 as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np</w:t>
      </w:r>
      <w:proofErr w:type="spellEnd"/>
    </w:p>
    <w:p w:rsidR="003575C0" w:rsidRDefault="003575C0" w:rsidP="003D34E6">
      <w:pPr>
        <w:spacing w:after="0" w:line="240" w:lineRule="auto"/>
        <w:ind w:firstLine="567"/>
        <w:jc w:val="both"/>
        <w:rPr>
          <w:rFonts w:ascii="Courier New" w:eastAsia="Times New Roman" w:hAnsi="Courier New" w:cs="Courier New"/>
          <w:sz w:val="20"/>
          <w:lang w:val="en-US"/>
        </w:rPr>
      </w:pP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def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cluster_points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(X, mu):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clusters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  =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{}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for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x in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X: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</w:t>
      </w:r>
      <w:proofErr w:type="spellStart"/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bestmukey</w:t>
      </w:r>
      <w:proofErr w:type="spellEnd"/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min([(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i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[0],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np.linalg.norm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(x-mu[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i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[0]])) \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            for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i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 in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enumerate(</w:t>
      </w:r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>mu)], key=lambda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t:t[1])[0]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try</w:t>
      </w:r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>: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    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clusters[</w:t>
      </w:r>
      <w:proofErr w:type="spellStart"/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>bestmukey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].append(x)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except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KeyError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: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    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clusters[</w:t>
      </w:r>
      <w:proofErr w:type="spellStart"/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>bestmukey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]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[x]</w:t>
      </w:r>
    </w:p>
    <w:p w:rsidR="003D34E6" w:rsidRDefault="003D34E6" w:rsidP="003D34E6">
      <w:pPr>
        <w:spacing w:after="0" w:line="240" w:lineRule="auto"/>
        <w:ind w:firstLine="567"/>
        <w:jc w:val="both"/>
        <w:rPr>
          <w:rFonts w:ascii="Courier New" w:eastAsia="Times New Roman" w:hAnsi="Courier New" w:cs="Courier New"/>
          <w:sz w:val="20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return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clusters</w:t>
      </w:r>
    </w:p>
    <w:p w:rsidR="003575C0" w:rsidRPr="003D34E6" w:rsidRDefault="003575C0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def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reevaluate_centers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(mu, clusters):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</w:t>
      </w:r>
      <w:proofErr w:type="spellStart"/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newmu</w:t>
      </w:r>
      <w:proofErr w:type="spellEnd"/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[]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keys</w:t>
      </w:r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sorted(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clusters.keys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())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for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k in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keys: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</w:t>
      </w:r>
      <w:proofErr w:type="spellStart"/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newmu.append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</w:t>
      </w:r>
      <w:proofErr w:type="spellStart"/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>np.mean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(clusters[k], axis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0))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return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newmu</w:t>
      </w:r>
      <w:proofErr w:type="spellEnd"/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def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has_converged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(mu,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oldmu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):</w:t>
      </w:r>
    </w:p>
    <w:p w:rsidR="00657A95" w:rsidRPr="00657A95" w:rsidRDefault="003D34E6" w:rsidP="00657A95">
      <w:pPr>
        <w:spacing w:after="0" w:line="240" w:lineRule="auto"/>
        <w:ind w:firstLine="567"/>
        <w:jc w:val="both"/>
        <w:rPr>
          <w:rFonts w:ascii="Courier New" w:eastAsia="Times New Roman" w:hAnsi="Courier New" w:cs="Courier New"/>
          <w:color w:val="000000"/>
          <w:sz w:val="20"/>
          <w:szCs w:val="20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</w:t>
      </w:r>
      <w:proofErr w:type="gramStart"/>
      <w:r w:rsidR="00657A95" w:rsidRPr="00657A95">
        <w:rPr>
          <w:rFonts w:ascii="Courier New" w:eastAsia="Times New Roman" w:hAnsi="Courier New" w:cs="Courier New"/>
          <w:color w:val="000000"/>
          <w:sz w:val="20"/>
          <w:szCs w:val="20"/>
          <w:lang w:val="en-US"/>
        </w:rPr>
        <w:t>return</w:t>
      </w:r>
      <w:proofErr w:type="gramEnd"/>
      <w:r w:rsidR="00657A95" w:rsidRPr="00657A95">
        <w:rPr>
          <w:rFonts w:ascii="Courier New" w:eastAsia="Times New Roman" w:hAnsi="Courier New" w:cs="Courier New"/>
          <w:color w:val="000000"/>
          <w:sz w:val="20"/>
          <w:szCs w:val="20"/>
          <w:lang w:val="en-US"/>
        </w:rPr>
        <w:t xml:space="preserve"> set([</w:t>
      </w:r>
      <w:proofErr w:type="spellStart"/>
      <w:r w:rsidR="00657A95" w:rsidRPr="00657A95">
        <w:rPr>
          <w:rFonts w:ascii="Courier New" w:eastAsia="Times New Roman" w:hAnsi="Courier New" w:cs="Courier New"/>
          <w:color w:val="000000"/>
          <w:sz w:val="20"/>
          <w:szCs w:val="20"/>
          <w:lang w:val="en-US"/>
        </w:rPr>
        <w:t>tuple</w:t>
      </w:r>
      <w:proofErr w:type="spellEnd"/>
      <w:r w:rsidR="00657A95" w:rsidRPr="00657A95">
        <w:rPr>
          <w:rFonts w:ascii="Courier New" w:eastAsia="Times New Roman" w:hAnsi="Courier New" w:cs="Courier New"/>
          <w:color w:val="000000"/>
          <w:sz w:val="20"/>
          <w:szCs w:val="20"/>
          <w:lang w:val="en-US"/>
        </w:rPr>
        <w:t>(a) for a in mu]) == set([</w:t>
      </w:r>
      <w:proofErr w:type="spellStart"/>
      <w:r w:rsidR="00657A95" w:rsidRPr="00657A95">
        <w:rPr>
          <w:rFonts w:ascii="Courier New" w:eastAsia="Times New Roman" w:hAnsi="Courier New" w:cs="Courier New"/>
          <w:color w:val="000000"/>
          <w:sz w:val="20"/>
          <w:szCs w:val="20"/>
          <w:lang w:val="en-US"/>
        </w:rPr>
        <w:t>tuple</w:t>
      </w:r>
      <w:proofErr w:type="spellEnd"/>
      <w:r w:rsidR="00657A95" w:rsidRPr="00657A95">
        <w:rPr>
          <w:rFonts w:ascii="Courier New" w:eastAsia="Times New Roman" w:hAnsi="Courier New" w:cs="Courier New"/>
          <w:color w:val="000000"/>
          <w:sz w:val="20"/>
          <w:szCs w:val="20"/>
          <w:lang w:val="en-US"/>
        </w:rPr>
        <w:t xml:space="preserve">(a) for a in </w:t>
      </w:r>
      <w:proofErr w:type="spellStart"/>
      <w:r w:rsidR="00657A95" w:rsidRPr="00657A95">
        <w:rPr>
          <w:rFonts w:ascii="Courier New" w:eastAsia="Times New Roman" w:hAnsi="Courier New" w:cs="Courier New"/>
          <w:color w:val="000000"/>
          <w:sz w:val="20"/>
          <w:szCs w:val="20"/>
          <w:lang w:val="en-US"/>
        </w:rPr>
        <w:t>oldmu</w:t>
      </w:r>
      <w:proofErr w:type="spellEnd"/>
      <w:r w:rsidR="00657A95" w:rsidRPr="00657A95">
        <w:rPr>
          <w:rFonts w:ascii="Courier New" w:eastAsia="Times New Roman" w:hAnsi="Courier New" w:cs="Courier New"/>
          <w:color w:val="000000"/>
          <w:sz w:val="20"/>
          <w:szCs w:val="20"/>
          <w:lang w:val="en-US"/>
        </w:rPr>
        <w:t>])</w:t>
      </w:r>
    </w:p>
    <w:p w:rsidR="00657A95" w:rsidRPr="003D34E6" w:rsidRDefault="00657A95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def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find_centers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(X, K):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# Initialize to K random centers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</w:t>
      </w:r>
      <w:proofErr w:type="spellStart"/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oldmu</w:t>
      </w:r>
      <w:proofErr w:type="spellEnd"/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random.sample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(X, K)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mu</w:t>
      </w:r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random.sample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(X, K)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while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not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has_converged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(mu,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oldmu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):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</w:t>
      </w:r>
      <w:proofErr w:type="spellStart"/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oldmu</w:t>
      </w:r>
      <w:proofErr w:type="spellEnd"/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mu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# Assign all points in X to clusters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clusters</w:t>
      </w:r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cluster_points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(X, mu)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# Reevaluate centers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mu</w:t>
      </w:r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reevaluate_centers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oldmu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, clusters)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</w:t>
      </w:r>
      <w:proofErr w:type="spellStart"/>
      <w:r w:rsidRPr="003D34E6">
        <w:rPr>
          <w:rFonts w:ascii="Courier New" w:eastAsia="Times New Roman" w:hAnsi="Courier New" w:cs="Courier New"/>
          <w:sz w:val="20"/>
        </w:rPr>
        <w:t>return</w:t>
      </w:r>
      <w:proofErr w:type="spellEnd"/>
      <w:r w:rsidRPr="003D34E6">
        <w:rPr>
          <w:rFonts w:ascii="Courier New" w:eastAsia="Times New Roman" w:hAnsi="Courier New" w:cs="Courier New"/>
          <w:sz w:val="20"/>
        </w:rPr>
        <w:t>(</w:t>
      </w:r>
      <w:proofErr w:type="spellStart"/>
      <w:r w:rsidRPr="003D34E6">
        <w:rPr>
          <w:rFonts w:ascii="Courier New" w:eastAsia="Times New Roman" w:hAnsi="Courier New" w:cs="Courier New"/>
          <w:sz w:val="20"/>
        </w:rPr>
        <w:t>mu</w:t>
      </w:r>
      <w:proofErr w:type="spellEnd"/>
      <w:r w:rsidRPr="003D34E6">
        <w:rPr>
          <w:rFonts w:ascii="Courier New" w:eastAsia="Times New Roman" w:hAnsi="Courier New" w:cs="Courier New"/>
          <w:sz w:val="20"/>
        </w:rPr>
        <w:t xml:space="preserve">, </w:t>
      </w:r>
      <w:proofErr w:type="spellStart"/>
      <w:r w:rsidRPr="003D34E6">
        <w:rPr>
          <w:rFonts w:ascii="Courier New" w:eastAsia="Times New Roman" w:hAnsi="Courier New" w:cs="Courier New"/>
          <w:sz w:val="20"/>
        </w:rPr>
        <w:t>clusters</w:t>
      </w:r>
      <w:proofErr w:type="spellEnd"/>
      <w:r w:rsidRPr="003D34E6">
        <w:rPr>
          <w:rFonts w:ascii="Courier New" w:eastAsia="Times New Roman" w:hAnsi="Courier New" w:cs="Courier New"/>
          <w:sz w:val="20"/>
        </w:rPr>
        <w:t>)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3D34E6">
        <w:rPr>
          <w:rFonts w:ascii="Times New Roman" w:eastAsia="Times New Roman" w:hAnsi="Times New Roman" w:cs="Times New Roman"/>
          <w:b/>
          <w:bCs/>
          <w:sz w:val="36"/>
          <w:szCs w:val="36"/>
        </w:rPr>
        <w:lastRenderedPageBreak/>
        <w:t>Кластеризация в действии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Давайте рассмотрим алгоритм в действии! В наборе, состоящем из 100 случайных точек на плоскости, с помощью функции k-средних выделим 7 кластеров. Алгоритм сходится за 7 итераций при задании начальных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центроидов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случайным образом. На расположенных ниже диаграммах точки представляют собой целевые точки из множества </w:t>
      </w:r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</w:rPr>
        <w:t>X</w:t>
      </w: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, а звезды –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центроиды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кластеров </w:t>
      </w:r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</w:rPr>
        <w:t>μ</w:t>
      </w:r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k</w:t>
      </w:r>
      <w:r w:rsidRPr="003D34E6">
        <w:rPr>
          <w:rFonts w:ascii="Times New Roman" w:eastAsia="Times New Roman" w:hAnsi="Times New Roman" w:cs="Times New Roman"/>
          <w:sz w:val="24"/>
          <w:szCs w:val="24"/>
        </w:rPr>
        <w:t>. Каждый кластер обозначен собственным цветом.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>
            <wp:extent cx="3847465" cy="4045585"/>
            <wp:effectExtent l="19050" t="0" r="635" b="0"/>
            <wp:docPr id="4" name="Рисунок 4" descr="p_N100_K7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_N100_K7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465" cy="4045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>Начальная конфигурация точек для алгоритма получена следующим образом: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import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random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def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init_board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(N):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X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np.array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</w:t>
      </w:r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>[(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random.uniform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(-1, 1),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random.uniform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(-1, 1)) for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i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 in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range(N)])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</w:t>
      </w:r>
      <w:proofErr w:type="spellStart"/>
      <w:r w:rsidRPr="003D34E6">
        <w:rPr>
          <w:rFonts w:ascii="Courier New" w:eastAsia="Times New Roman" w:hAnsi="Courier New" w:cs="Courier New"/>
          <w:sz w:val="20"/>
        </w:rPr>
        <w:t>return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D34E6">
        <w:rPr>
          <w:rFonts w:ascii="Courier New" w:eastAsia="Times New Roman" w:hAnsi="Courier New" w:cs="Courier New"/>
          <w:sz w:val="20"/>
        </w:rPr>
        <w:t>X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>В случае конфигурации с вдвое большим количеством точек и тремя кластерами алгоритму обычно требуется больше итераций, чтобы сойтись.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lastRenderedPageBreak/>
        <w:drawing>
          <wp:inline distT="0" distB="0" distL="0" distR="0">
            <wp:extent cx="3847465" cy="4045585"/>
            <wp:effectExtent l="19050" t="0" r="635" b="0"/>
            <wp:docPr id="5" name="Рисунок 5" descr="p_N200_K3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_N200_K3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465" cy="4045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Очевидно, что набор сгенерированных случайным образом точек не обладает естественной кластерной структурой. С целью немного усложнить задачу, модифицируем функцию, генерирующую исходные точки, чтобы получить более интересную структуру. Следующая функция создает заданное количество кластеров с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гауссовским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распределением и случайной дисперсией: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def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init_board_gauss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(N, k):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n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float(</w:t>
      </w:r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>N)/k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X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[]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for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i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 in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range(k):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c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(</w:t>
      </w:r>
      <w:proofErr w:type="spellStart"/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random.uniform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</w:t>
      </w:r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-1, 1),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random.uniform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(-1, 1))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s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random.uniform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</w:t>
      </w:r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>0.05,0.5)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x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[]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while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len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(x) &lt; n: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    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a</w:t>
      </w:r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>, b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np.array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([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np.random.normal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 xml:space="preserve">(c[0], s),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np.random.normal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(c[1], s)])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    # Continue drawing points from the distribution in the range [-1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,1</w:t>
      </w:r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>]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    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if</w:t>
      </w:r>
      <w:proofErr w:type="gramEnd"/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abs(a) &lt; 1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and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3D34E6">
        <w:rPr>
          <w:rFonts w:ascii="Courier New" w:eastAsia="Times New Roman" w:hAnsi="Courier New" w:cs="Courier New"/>
          <w:sz w:val="20"/>
          <w:lang w:val="en-US"/>
        </w:rPr>
        <w:t>abs(b) &lt; 1: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        </w:t>
      </w:r>
      <w:proofErr w:type="spellStart"/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x.append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</w:t>
      </w:r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>[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a,b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])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    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X.extend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(x)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X =</w:t>
      </w:r>
      <w:r w:rsidRPr="003D34E6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D34E6">
        <w:rPr>
          <w:rFonts w:ascii="Courier New" w:eastAsia="Times New Roman" w:hAnsi="Courier New" w:cs="Courier New"/>
          <w:sz w:val="20"/>
          <w:lang w:val="en-US"/>
        </w:rPr>
        <w:t>np.array</w:t>
      </w:r>
      <w:proofErr w:type="spellEnd"/>
      <w:r w:rsidRPr="003D34E6">
        <w:rPr>
          <w:rFonts w:ascii="Courier New" w:eastAsia="Times New Roman" w:hAnsi="Courier New" w:cs="Courier New"/>
          <w:sz w:val="20"/>
          <w:lang w:val="en-US"/>
        </w:rPr>
        <w:t>(X</w:t>
      </w:r>
      <w:proofErr w:type="gramStart"/>
      <w:r w:rsidRPr="003D34E6">
        <w:rPr>
          <w:rFonts w:ascii="Courier New" w:eastAsia="Times New Roman" w:hAnsi="Courier New" w:cs="Courier New"/>
          <w:sz w:val="20"/>
          <w:lang w:val="en-US"/>
        </w:rPr>
        <w:t>)[</w:t>
      </w:r>
      <w:proofErr w:type="gramEnd"/>
      <w:r w:rsidRPr="003D34E6">
        <w:rPr>
          <w:rFonts w:ascii="Courier New" w:eastAsia="Times New Roman" w:hAnsi="Courier New" w:cs="Courier New"/>
          <w:sz w:val="20"/>
          <w:lang w:val="en-US"/>
        </w:rPr>
        <w:t>:N]</w:t>
      </w:r>
    </w:p>
    <w:p w:rsidR="003D34E6" w:rsidRPr="003D34E6" w:rsidRDefault="003D34E6" w:rsidP="003D34E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Courier New" w:eastAsia="Times New Roman" w:hAnsi="Courier New" w:cs="Courier New"/>
          <w:sz w:val="20"/>
          <w:lang w:val="en-US"/>
        </w:rPr>
        <w:t>    </w:t>
      </w:r>
      <w:proofErr w:type="spellStart"/>
      <w:r w:rsidRPr="003D34E6">
        <w:rPr>
          <w:rFonts w:ascii="Courier New" w:eastAsia="Times New Roman" w:hAnsi="Courier New" w:cs="Courier New"/>
          <w:sz w:val="20"/>
        </w:rPr>
        <w:t>return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D34E6">
        <w:rPr>
          <w:rFonts w:ascii="Courier New" w:eastAsia="Times New Roman" w:hAnsi="Courier New" w:cs="Courier New"/>
          <w:sz w:val="20"/>
        </w:rPr>
        <w:t>X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Давайте рассмотрим набор данных, созданный следующим образом: X =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init_board_gauss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(200, 3). Чтобы найти 3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центроида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требуется 7 итераций.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lastRenderedPageBreak/>
        <w:drawing>
          <wp:inline distT="0" distB="0" distL="0" distR="0">
            <wp:extent cx="3847465" cy="4045585"/>
            <wp:effectExtent l="19050" t="0" r="635" b="0"/>
            <wp:docPr id="6" name="Рисунок 6" descr="p_N200_K3_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_N200_K3_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465" cy="4045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Если целевое распределение имеет разрозненную структуру, и используется только один экземпляр алгоритма Ллойда, возникает опасность того, что полученный локальный минимум не является оптимальным решением. Это показано в примере ниже, где начальные данные имеют островершинное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гауссовское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распределение: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>
            <wp:extent cx="3847465" cy="4045585"/>
            <wp:effectExtent l="19050" t="0" r="635" b="0"/>
            <wp:docPr id="7" name="Рисунок 7" descr="p_N100_K9_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_N100_K9_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465" cy="4045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Желтый и черный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центроиды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представляют по два различных кластера каждый, в то время как оранжевый, красный и синий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центроиды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теснятся в пределах одного кластера вследствие неудачной случайной инициализации. В подобных случаях помогает более рациональный выбор начальных кластеров.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>Чтобы завершить наш настольный эксперимент по кластеризации с помощью метода k-средних, давайте рассмотрим ситуацию, когда пространство данных плотно заполнено: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>
            <wp:extent cx="3847465" cy="4045585"/>
            <wp:effectExtent l="19050" t="0" r="635" b="0"/>
            <wp:docPr id="8" name="Рисунок 8" descr="p_N2000_K15_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_N2000_K15_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465" cy="4045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Алгоритм k-средних разделяет данные подобно диаграмме Вороного, полученной на основе </w:t>
      </w:r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</w:rPr>
        <w:t>K</w:t>
      </w: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центроидов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>. И это, безусловно, очень красиво!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3D34E6">
        <w:rPr>
          <w:rFonts w:ascii="Times New Roman" w:eastAsia="Times New Roman" w:hAnsi="Times New Roman" w:cs="Times New Roman"/>
          <w:b/>
          <w:bCs/>
          <w:sz w:val="36"/>
          <w:szCs w:val="36"/>
        </w:rPr>
        <w:t>Заключение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Двухэтапная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Ллойдовская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реализация алгоритма k-средних позволяет сгруппировать данные в кластеры, представленные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центроидами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>. Эта технология применяется во многих областях машинного обучения – от задач обучения без учителя до задач понижения размерности.</w:t>
      </w:r>
    </w:p>
    <w:p w:rsidR="003D34E6" w:rsidRPr="003D34E6" w:rsidRDefault="003D34E6" w:rsidP="003D34E6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Общая задача кластеризации является NP-сложной, но итерационный алгоритм всегда сходится, хотя и к локальному минимуму. Правильная инициализация </w:t>
      </w:r>
      <w:proofErr w:type="spellStart"/>
      <w:r w:rsidRPr="003D34E6">
        <w:rPr>
          <w:rFonts w:ascii="Times New Roman" w:eastAsia="Times New Roman" w:hAnsi="Times New Roman" w:cs="Times New Roman"/>
          <w:sz w:val="24"/>
          <w:szCs w:val="24"/>
        </w:rPr>
        <w:t>центроидов</w:t>
      </w:r>
      <w:proofErr w:type="spellEnd"/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имеет существенное значение. Кроме того, данный алгоритм не предоставляет информацию о том, какое значение </w:t>
      </w:r>
      <w:r w:rsidRPr="003D34E6">
        <w:rPr>
          <w:rFonts w:ascii="Times New Roman" w:eastAsia="Times New Roman" w:hAnsi="Times New Roman" w:cs="Times New Roman"/>
          <w:i/>
          <w:iCs/>
          <w:sz w:val="24"/>
          <w:szCs w:val="24"/>
        </w:rPr>
        <w:t>K</w:t>
      </w:r>
      <w:r w:rsidRPr="003D34E6">
        <w:rPr>
          <w:rFonts w:ascii="Times New Roman" w:eastAsia="Times New Roman" w:hAnsi="Times New Roman" w:cs="Times New Roman"/>
          <w:sz w:val="24"/>
          <w:szCs w:val="24"/>
        </w:rPr>
        <w:t xml:space="preserve"> является оптимальным. Это необходимо выяснить с помощью других методов.</w:t>
      </w:r>
    </w:p>
    <w:p w:rsidR="0078133C" w:rsidRDefault="0078133C" w:rsidP="003D34E6">
      <w:pPr>
        <w:ind w:firstLine="567"/>
        <w:jc w:val="both"/>
      </w:pPr>
    </w:p>
    <w:sectPr w:rsidR="0078133C" w:rsidSect="00E23B0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characterSpacingControl w:val="doNotCompress"/>
  <w:compat>
    <w:useFELayout/>
  </w:compat>
  <w:rsids>
    <w:rsidRoot w:val="003D34E6"/>
    <w:rsid w:val="003575C0"/>
    <w:rsid w:val="003B6720"/>
    <w:rsid w:val="003D34E6"/>
    <w:rsid w:val="00657A95"/>
    <w:rsid w:val="0078133C"/>
    <w:rsid w:val="0086662A"/>
    <w:rsid w:val="00B9356C"/>
    <w:rsid w:val="00E23B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3B0B"/>
  </w:style>
  <w:style w:type="paragraph" w:styleId="1">
    <w:name w:val="heading 1"/>
    <w:basedOn w:val="a"/>
    <w:link w:val="10"/>
    <w:uiPriority w:val="9"/>
    <w:qFormat/>
    <w:rsid w:val="003D34E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3D34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D34E6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20">
    <w:name w:val="Заголовок 2 Знак"/>
    <w:basedOn w:val="a0"/>
    <w:link w:val="2"/>
    <w:uiPriority w:val="9"/>
    <w:rsid w:val="003D34E6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post-byline">
    <w:name w:val="post-byline"/>
    <w:basedOn w:val="a"/>
    <w:rsid w:val="003D34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ost-tags">
    <w:name w:val="post-tags"/>
    <w:basedOn w:val="a"/>
    <w:rsid w:val="003D34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3">
    <w:name w:val="Hyperlink"/>
    <w:basedOn w:val="a0"/>
    <w:uiPriority w:val="99"/>
    <w:unhideWhenUsed/>
    <w:rsid w:val="003D34E6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3D34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Emphasis"/>
    <w:basedOn w:val="a0"/>
    <w:uiPriority w:val="20"/>
    <w:qFormat/>
    <w:rsid w:val="003D34E6"/>
    <w:rPr>
      <w:i/>
      <w:iCs/>
    </w:rPr>
  </w:style>
  <w:style w:type="character" w:styleId="a6">
    <w:name w:val="Strong"/>
    <w:basedOn w:val="a0"/>
    <w:uiPriority w:val="22"/>
    <w:qFormat/>
    <w:rsid w:val="003D34E6"/>
    <w:rPr>
      <w:b/>
      <w:bCs/>
    </w:rPr>
  </w:style>
  <w:style w:type="character" w:styleId="HTML">
    <w:name w:val="HTML Code"/>
    <w:basedOn w:val="a0"/>
    <w:uiPriority w:val="99"/>
    <w:semiHidden/>
    <w:unhideWhenUsed/>
    <w:rsid w:val="003D34E6"/>
    <w:rPr>
      <w:rFonts w:ascii="Courier New" w:eastAsia="Times New Roman" w:hAnsi="Courier New" w:cs="Courier New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3D34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D34E6"/>
    <w:rPr>
      <w:rFonts w:ascii="Tahoma" w:hAnsi="Tahoma" w:cs="Tahoma"/>
      <w:sz w:val="16"/>
      <w:szCs w:val="16"/>
    </w:rPr>
  </w:style>
  <w:style w:type="paragraph" w:styleId="HTML0">
    <w:name w:val="HTML Preformatted"/>
    <w:basedOn w:val="a"/>
    <w:link w:val="HTML1"/>
    <w:uiPriority w:val="99"/>
    <w:semiHidden/>
    <w:unhideWhenUsed/>
    <w:rsid w:val="00657A9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1">
    <w:name w:val="Стандартный HTML Знак"/>
    <w:basedOn w:val="a0"/>
    <w:link w:val="HTML0"/>
    <w:uiPriority w:val="99"/>
    <w:semiHidden/>
    <w:rsid w:val="00657A95"/>
    <w:rPr>
      <w:rFonts w:ascii="Courier New" w:eastAsia="Times New Roman" w:hAnsi="Courier New" w:cs="Courier New"/>
      <w:sz w:val="20"/>
      <w:szCs w:val="20"/>
    </w:rPr>
  </w:style>
  <w:style w:type="character" w:customStyle="1" w:styleId="xk">
    <w:name w:val="x_k"/>
    <w:basedOn w:val="a0"/>
    <w:rsid w:val="00657A95"/>
  </w:style>
  <w:style w:type="character" w:customStyle="1" w:styleId="xnb">
    <w:name w:val="x_nb"/>
    <w:basedOn w:val="a0"/>
    <w:rsid w:val="00657A95"/>
  </w:style>
  <w:style w:type="character" w:customStyle="1" w:styleId="xp">
    <w:name w:val="x_p"/>
    <w:basedOn w:val="a0"/>
    <w:rsid w:val="00657A95"/>
  </w:style>
  <w:style w:type="character" w:customStyle="1" w:styleId="xn">
    <w:name w:val="x_n"/>
    <w:basedOn w:val="a0"/>
    <w:rsid w:val="00657A95"/>
  </w:style>
  <w:style w:type="character" w:customStyle="1" w:styleId="xow">
    <w:name w:val="x_ow"/>
    <w:basedOn w:val="a0"/>
    <w:rsid w:val="00657A95"/>
  </w:style>
  <w:style w:type="character" w:customStyle="1" w:styleId="xo">
    <w:name w:val="x_o"/>
    <w:basedOn w:val="a0"/>
    <w:rsid w:val="00657A9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8191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64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48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690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863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096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217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375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423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729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976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98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5476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20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983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5890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25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985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2070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5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3135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299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730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124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223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712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41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65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104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2166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59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39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37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79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73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6896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642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10089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430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4595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289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186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208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78105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637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795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780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966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430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8669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432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121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350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36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272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63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8029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687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8968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124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atareview.info/tag/%d0%bf%d0%b5%d1%80%d0%b5%d0%b2%d0%be%d0%b4%d1%8b/" TargetMode="External"/><Relationship Id="rId13" Type="http://schemas.openxmlformats.org/officeDocument/2006/relationships/hyperlink" Target="http://datareview.info/wp-content/uploads/2015/04/19.png" TargetMode="External"/><Relationship Id="rId18" Type="http://schemas.openxmlformats.org/officeDocument/2006/relationships/image" Target="media/image5.gif"/><Relationship Id="rId26" Type="http://schemas.openxmlformats.org/officeDocument/2006/relationships/image" Target="media/image9.gif"/><Relationship Id="rId3" Type="http://schemas.openxmlformats.org/officeDocument/2006/relationships/webSettings" Target="webSettings.xml"/><Relationship Id="rId21" Type="http://schemas.openxmlformats.org/officeDocument/2006/relationships/hyperlink" Target="https://datasciencelab.files.wordpress.com/2013/12/p_n200_k3_g.gif" TargetMode="External"/><Relationship Id="rId7" Type="http://schemas.openxmlformats.org/officeDocument/2006/relationships/hyperlink" Target="http://datareview.info/tag/klasterizatsiya/" TargetMode="External"/><Relationship Id="rId12" Type="http://schemas.openxmlformats.org/officeDocument/2006/relationships/image" Target="media/image2.png"/><Relationship Id="rId17" Type="http://schemas.openxmlformats.org/officeDocument/2006/relationships/hyperlink" Target="https://datasciencelab.files.wordpress.com/2013/12/p_n100_k7.gif" TargetMode="External"/><Relationship Id="rId25" Type="http://schemas.openxmlformats.org/officeDocument/2006/relationships/hyperlink" Target="https://datasciencelab.files.wordpress.com/2013/12/p_n2000_k15_.gif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4.png"/><Relationship Id="rId20" Type="http://schemas.openxmlformats.org/officeDocument/2006/relationships/image" Target="media/image6.gif"/><Relationship Id="rId1" Type="http://schemas.openxmlformats.org/officeDocument/2006/relationships/styles" Target="styles.xml"/><Relationship Id="rId6" Type="http://schemas.openxmlformats.org/officeDocument/2006/relationships/hyperlink" Target="http://datareview.info/tag/it-room/" TargetMode="External"/><Relationship Id="rId11" Type="http://schemas.openxmlformats.org/officeDocument/2006/relationships/image" Target="media/image1.png"/><Relationship Id="rId24" Type="http://schemas.openxmlformats.org/officeDocument/2006/relationships/image" Target="media/image8.gif"/><Relationship Id="rId5" Type="http://schemas.openxmlformats.org/officeDocument/2006/relationships/hyperlink" Target="http://datareview.info/tag/python/" TargetMode="External"/><Relationship Id="rId15" Type="http://schemas.openxmlformats.org/officeDocument/2006/relationships/hyperlink" Target="http://datareview.info/wp-content/uploads/2015/04/27.png" TargetMode="External"/><Relationship Id="rId23" Type="http://schemas.openxmlformats.org/officeDocument/2006/relationships/hyperlink" Target="https://datasciencelab.files.wordpress.com/2013/12/p_n100_k9_g.gif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://datareview.info/wp-content/uploads/2015/04/Bezyimyannyiy9.png" TargetMode="External"/><Relationship Id="rId19" Type="http://schemas.openxmlformats.org/officeDocument/2006/relationships/hyperlink" Target="https://datasciencelab.files.wordpress.com/2013/12/p_n200_k3.gif" TargetMode="External"/><Relationship Id="rId4" Type="http://schemas.openxmlformats.org/officeDocument/2006/relationships/hyperlink" Target="http://datareview.info/tag/k-srednie/" TargetMode="External"/><Relationship Id="rId9" Type="http://schemas.openxmlformats.org/officeDocument/2006/relationships/hyperlink" Target="http://datareview.info/tag/spetsialistu/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7.gi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1</Pages>
  <Words>1072</Words>
  <Characters>6112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</dc:creator>
  <cp:keywords/>
  <dc:description/>
  <cp:lastModifiedBy>Игорь</cp:lastModifiedBy>
  <cp:revision>5</cp:revision>
  <dcterms:created xsi:type="dcterms:W3CDTF">2020-06-09T17:56:00Z</dcterms:created>
  <dcterms:modified xsi:type="dcterms:W3CDTF">2020-06-09T20:16:00Z</dcterms:modified>
</cp:coreProperties>
</file>